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5" w:type="dxa"/>
        <w:jc w:val="center"/>
        <w:tblCellSpacing w:w="0" w:type="dxa"/>
        <w:tblCellMar>
          <w:left w:w="0" w:type="dxa"/>
          <w:right w:w="0" w:type="dxa"/>
        </w:tblCellMar>
        <w:tblLook w:val="04A0"/>
      </w:tblPr>
      <w:tblGrid>
        <w:gridCol w:w="10005"/>
      </w:tblGrid>
      <w:tr w:rsidR="00707945" w:rsidRPr="00707945" w:rsidTr="00707945">
        <w:trPr>
          <w:tblCellSpacing w:w="0" w:type="dxa"/>
          <w:jc w:val="center"/>
        </w:trPr>
        <w:tc>
          <w:tcPr>
            <w:tcW w:w="10200" w:type="dxa"/>
            <w:vAlign w:val="center"/>
            <w:hideMark/>
          </w:tcPr>
          <w:p w:rsidR="00707945" w:rsidRPr="00533C7A" w:rsidRDefault="00707945" w:rsidP="00533C7A">
            <w:pPr>
              <w:widowControl/>
              <w:spacing w:line="360" w:lineRule="atLeast"/>
              <w:ind w:firstLine="433"/>
              <w:jc w:val="center"/>
              <w:rPr>
                <w:rFonts w:ascii="宋体" w:eastAsia="宋体" w:hAnsi="宋体" w:cs="宋体"/>
                <w:color w:val="000000"/>
                <w:kern w:val="0"/>
                <w:sz w:val="24"/>
                <w:szCs w:val="24"/>
              </w:rPr>
            </w:pP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宋体" w:eastAsia="宋体" w:hAnsi="宋体" w:cs="宋体" w:hint="eastAsia"/>
                <w:b/>
                <w:bCs/>
                <w:color w:val="000000"/>
                <w:kern w:val="0"/>
                <w:sz w:val="44"/>
                <w:szCs w:val="44"/>
              </w:rPr>
              <w:t>山东理工大学</w:t>
            </w:r>
          </w:p>
          <w:p w:rsidR="00707945" w:rsidRPr="00707945" w:rsidRDefault="00707945" w:rsidP="00707945">
            <w:pPr>
              <w:widowControl/>
              <w:spacing w:line="560" w:lineRule="atLeast"/>
              <w:jc w:val="center"/>
              <w:rPr>
                <w:rFonts w:ascii="宋体" w:eastAsia="宋体" w:hAnsi="宋体" w:cs="宋体"/>
                <w:color w:val="000000"/>
                <w:kern w:val="0"/>
                <w:sz w:val="24"/>
                <w:szCs w:val="24"/>
              </w:rPr>
            </w:pPr>
            <w:r w:rsidRPr="00707945">
              <w:rPr>
                <w:rFonts w:ascii="宋体" w:eastAsia="宋体" w:hAnsi="宋体" w:cs="宋体" w:hint="eastAsia"/>
                <w:b/>
                <w:bCs/>
                <w:color w:val="000000"/>
                <w:kern w:val="0"/>
                <w:sz w:val="44"/>
                <w:szCs w:val="44"/>
              </w:rPr>
              <w:t>国家、省政府励志奖学金评审管理办法</w:t>
            </w:r>
          </w:p>
          <w:p w:rsidR="00533C7A" w:rsidRPr="00707945" w:rsidRDefault="00707945" w:rsidP="00533C7A">
            <w:pPr>
              <w:widowControl/>
              <w:spacing w:before="100" w:beforeAutospacing="1" w:after="100" w:afterAutospacing="1"/>
              <w:jc w:val="center"/>
              <w:rPr>
                <w:rFonts w:ascii="Simsun" w:eastAsia="宋体" w:hAnsi="Simsun" w:cs="宋体" w:hint="eastAsia"/>
                <w:color w:val="000000"/>
                <w:kern w:val="0"/>
                <w:sz w:val="27"/>
                <w:szCs w:val="27"/>
              </w:rPr>
            </w:pPr>
            <w:r w:rsidRPr="00707945">
              <w:rPr>
                <w:rFonts w:ascii="宋体" w:eastAsia="宋体" w:hAnsi="宋体" w:cs="宋体" w:hint="eastAsia"/>
                <w:color w:val="000000"/>
                <w:kern w:val="0"/>
                <w:sz w:val="24"/>
                <w:szCs w:val="24"/>
              </w:rPr>
              <w:t> </w:t>
            </w:r>
            <w:r w:rsidR="00533C7A" w:rsidRPr="00707945">
              <w:rPr>
                <w:rFonts w:ascii="Simsun" w:eastAsia="宋体" w:hAnsi="Simsun" w:cs="宋体"/>
                <w:color w:val="000000"/>
                <w:kern w:val="0"/>
                <w:sz w:val="27"/>
                <w:szCs w:val="27"/>
              </w:rPr>
              <w:t> </w:t>
            </w:r>
            <w:r w:rsidR="00533C7A" w:rsidRPr="00707945">
              <w:rPr>
                <w:rFonts w:ascii="仿宋_GB2312" w:eastAsia="仿宋_GB2312" w:hAnsi="Simsun" w:cs="宋体" w:hint="eastAsia"/>
                <w:color w:val="000000"/>
                <w:kern w:val="0"/>
                <w:sz w:val="32"/>
                <w:szCs w:val="32"/>
              </w:rPr>
              <w:t>鲁理工大办发〔2014〕5号</w:t>
            </w:r>
          </w:p>
          <w:p w:rsidR="00707945" w:rsidRPr="00533C7A" w:rsidRDefault="00707945" w:rsidP="00707945">
            <w:pPr>
              <w:widowControl/>
              <w:spacing w:line="560" w:lineRule="atLeast"/>
              <w:jc w:val="center"/>
              <w:rPr>
                <w:rFonts w:ascii="宋体" w:eastAsia="宋体" w:hAnsi="宋体" w:cs="宋体"/>
                <w:color w:val="000000"/>
                <w:kern w:val="0"/>
                <w:sz w:val="24"/>
                <w:szCs w:val="24"/>
              </w:rPr>
            </w:pPr>
          </w:p>
          <w:p w:rsidR="00707945" w:rsidRPr="00707945" w:rsidRDefault="00707945" w:rsidP="00465D1A">
            <w:pPr>
              <w:widowControl/>
              <w:spacing w:line="560" w:lineRule="exac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第一章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总 则</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第一条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为激励家庭经济困难学生勤奋学习、努力进取，在德、智、体、美等方面全面发展，根据《山东省普通高校国家励志奖学金管理实施办法》（鲁财教〔2007〕33号）、《山东省普通高校省政府励志奖学金管理实施办法》（鲁财教〔2014〕17号）和《关于规范普通高校省政府励志奖学金评审工作的通知》(鲁学助〔2014〕18号)，结合我校实际，制定本办法。</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第二条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国家励志奖学金由中央和地方政府出资设立，省政府励志奖学金由省财政安排专项资金设立，用于奖励资助高校二年级以上（含二年级）全日制本专科学生中品学兼优的家庭经济困难学生，每学年评审一次，每学年开学初启动评审工作，当年10月20日前完成评审，并上报省教育厅。</w:t>
            </w:r>
          </w:p>
          <w:p w:rsidR="00707945" w:rsidRPr="00707945" w:rsidRDefault="00707945" w:rsidP="00465D1A">
            <w:pPr>
              <w:widowControl/>
              <w:spacing w:line="560" w:lineRule="exac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第二章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奖励标准与申请条件</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第三条</w:t>
            </w:r>
            <w:r w:rsidRPr="00707945">
              <w:rPr>
                <w:rFonts w:ascii="宋体" w:eastAsia="宋体" w:hAnsi="宋体" w:cs="宋体" w:hint="eastAsia"/>
                <w:color w:val="000000"/>
                <w:kern w:val="0"/>
                <w:sz w:val="32"/>
              </w:rPr>
              <w:t> </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国家励志奖学金和省政府励志奖学金的奖励标准均为每人每年5000元。</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第四条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申请条件：</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（一）热爱社会主义祖国，拥护中国共产党的领导；</w:t>
            </w:r>
          </w:p>
          <w:p w:rsidR="00707945" w:rsidRPr="00707945" w:rsidRDefault="00707945" w:rsidP="00465D1A">
            <w:pPr>
              <w:widowControl/>
              <w:spacing w:line="560" w:lineRule="exact"/>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 xml:space="preserve">　　（二）遵守宪法和法律，遵守国家和学校规章制度；</w:t>
            </w:r>
          </w:p>
          <w:p w:rsidR="00707945" w:rsidRPr="00707945" w:rsidRDefault="00707945" w:rsidP="00465D1A">
            <w:pPr>
              <w:widowControl/>
              <w:spacing w:line="560" w:lineRule="exact"/>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lastRenderedPageBreak/>
              <w:t xml:space="preserve">　　（三）诚实守信，道德品质优良；</w:t>
            </w:r>
          </w:p>
          <w:p w:rsidR="00707945" w:rsidRPr="00707945" w:rsidRDefault="00707945" w:rsidP="00465D1A">
            <w:pPr>
              <w:widowControl/>
              <w:spacing w:line="560" w:lineRule="exact"/>
              <w:ind w:firstLine="645"/>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四）学习刻苦，成绩优秀，学年内没有不及格科目，学习成绩排名或综合考评成绩排名原则上应在评选范围内位于前30%；对于特殊困难的学生，学习成绩排名或综合考评成绩排名可以位于前50%；学习成绩与综合考评成绩应在同一范围内进行排名。</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（五）家庭经济困难，生活俭朴。</w:t>
            </w:r>
          </w:p>
          <w:p w:rsidR="00707945" w:rsidRPr="00707945" w:rsidRDefault="00707945" w:rsidP="00465D1A">
            <w:pPr>
              <w:widowControl/>
              <w:spacing w:line="560" w:lineRule="exac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第三章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评审程序及要求</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第五条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评选程序</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（一）名额分配</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学生工作处根据上级下达到学校的国家励志奖学金和省政府励志奖学金名额，按照各学院与全校二年级以上（含二年级）本专科学生总数的比例，将名额分配到各学院。</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（二）民主评议</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各学院根据实际情况，通过个人申报、班级评议、年级评议、学院评议，初步确定学院国家、省政府励志奖学金建议名单。</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（三）公示审批</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学院将获奖学生建议名单进行不少于3个工作日的公示，无异议后上报学生工作处。经学校研究审定后，在校内进行不少于5个工作日的公示。公示无异议后，报上级主管部门审批。</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第六条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相关要求</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（一）国家、省政府励志奖学金的评选要坚持公开、公平、公正、择优的原则。各学院要严格按照国家、省政府励志奖学金评选条件和程序，认真做好评选工作。</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仿宋_GB2312" w:eastAsia="仿宋_GB2312" w:hAnsi="宋体" w:cs="宋体" w:hint="eastAsia"/>
                <w:color w:val="000000"/>
                <w:kern w:val="0"/>
                <w:sz w:val="32"/>
                <w:szCs w:val="32"/>
              </w:rPr>
              <w:t>（二）同一学年内，获得国家励志奖学金或省政府励志奖学金的家</w:t>
            </w:r>
            <w:r w:rsidRPr="00707945">
              <w:rPr>
                <w:rFonts w:ascii="仿宋_GB2312" w:eastAsia="仿宋_GB2312" w:hAnsi="宋体" w:cs="宋体" w:hint="eastAsia"/>
                <w:color w:val="000000"/>
                <w:kern w:val="0"/>
                <w:sz w:val="32"/>
                <w:szCs w:val="32"/>
              </w:rPr>
              <w:lastRenderedPageBreak/>
              <w:t>庭经济困难学生可以同时申请并获得国家助学金，但不能同时获得国家奖学金、省政府奖学金，国家励志奖学金和省政府励志奖学金二者也不能同时兼得。</w:t>
            </w:r>
          </w:p>
          <w:p w:rsidR="00707945" w:rsidRPr="00707945" w:rsidRDefault="00707945" w:rsidP="00465D1A">
            <w:pPr>
              <w:widowControl/>
              <w:spacing w:line="560" w:lineRule="exac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第四章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奖学金发放、管理及监督</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第七条</w:t>
            </w:r>
            <w:r w:rsidRPr="00707945">
              <w:rPr>
                <w:rFonts w:ascii="宋体" w:eastAsia="宋体" w:hAnsi="宋体" w:cs="宋体" w:hint="eastAsia"/>
                <w:color w:val="000000"/>
                <w:kern w:val="0"/>
                <w:sz w:val="32"/>
              </w:rPr>
              <w:t> </w:t>
            </w:r>
            <w:r w:rsidRPr="00707945">
              <w:rPr>
                <w:rFonts w:ascii="宋体" w:eastAsia="宋体"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奖学金一次性发放给获奖学生，并记入学生的学籍档案。</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第八条</w:t>
            </w:r>
            <w:r w:rsidRPr="00707945">
              <w:rPr>
                <w:rFonts w:ascii="宋体" w:eastAsia="宋体" w:hAnsi="宋体" w:cs="宋体" w:hint="eastAsia"/>
                <w:color w:val="000000"/>
                <w:kern w:val="0"/>
                <w:sz w:val="32"/>
              </w:rPr>
              <w:t> </w:t>
            </w:r>
            <w:r w:rsidRPr="00707945">
              <w:rPr>
                <w:rFonts w:ascii="宋体" w:eastAsia="宋体"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各学院要切实做好国家、省政府励志奖学金的评审工作，确保奖学金用于资助品学兼优的家庭经济困难学生。</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第九条</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rPr>
              <w:t> </w:t>
            </w:r>
            <w:r w:rsidRPr="00707945">
              <w:rPr>
                <w:rFonts w:ascii="仿宋_GB2312" w:eastAsia="仿宋_GB2312" w:hAnsi="宋体" w:cs="宋体" w:hint="eastAsia"/>
                <w:color w:val="000000"/>
                <w:kern w:val="0"/>
                <w:sz w:val="32"/>
                <w:szCs w:val="32"/>
              </w:rPr>
              <w:t>学生工作处、各学院要认真做好奖学金的管理、评审和监督工作，同时应接受学校财务、审计、纪检监察的检查和监督，确保奖学金足额发放到位。</w:t>
            </w:r>
          </w:p>
          <w:p w:rsidR="00707945" w:rsidRPr="00707945" w:rsidRDefault="00707945" w:rsidP="00465D1A">
            <w:pPr>
              <w:widowControl/>
              <w:spacing w:line="560" w:lineRule="exact"/>
              <w:jc w:val="center"/>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第五章</w:t>
            </w:r>
            <w:r w:rsidRPr="00707945">
              <w:rPr>
                <w:rFonts w:ascii="宋体" w:eastAsia="宋体" w:hAnsi="宋体" w:cs="宋体" w:hint="eastAsia"/>
                <w:color w:val="000000"/>
                <w:kern w:val="0"/>
                <w:sz w:val="32"/>
                <w:szCs w:val="32"/>
              </w:rPr>
              <w:t> </w:t>
            </w:r>
            <w:r w:rsidRPr="00707945">
              <w:rPr>
                <w:rFonts w:ascii="宋体" w:eastAsia="宋体" w:hAnsi="宋体" w:cs="宋体" w:hint="eastAsia"/>
                <w:color w:val="000000"/>
                <w:kern w:val="0"/>
                <w:sz w:val="32"/>
              </w:rPr>
              <w:t> </w:t>
            </w:r>
            <w:r w:rsidRPr="00707945">
              <w:rPr>
                <w:rFonts w:ascii="黑体" w:eastAsia="黑体" w:hAnsi="黑体" w:cs="宋体" w:hint="eastAsia"/>
                <w:color w:val="000000"/>
                <w:kern w:val="0"/>
                <w:sz w:val="32"/>
                <w:szCs w:val="32"/>
              </w:rPr>
              <w:t>附 则</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第十条</w:t>
            </w:r>
            <w:r w:rsidRPr="00707945">
              <w:rPr>
                <w:rFonts w:ascii="宋体" w:eastAsia="宋体" w:hAnsi="宋体" w:cs="宋体" w:hint="eastAsia"/>
                <w:color w:val="000000"/>
                <w:kern w:val="0"/>
                <w:sz w:val="32"/>
              </w:rPr>
              <w:t> </w:t>
            </w:r>
            <w:r w:rsidRPr="00707945">
              <w:rPr>
                <w:rFonts w:ascii="宋体" w:eastAsia="宋体"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本办法由学生工作处负责解释。</w:t>
            </w:r>
          </w:p>
          <w:p w:rsidR="00707945" w:rsidRPr="00707945" w:rsidRDefault="00707945" w:rsidP="00465D1A">
            <w:pPr>
              <w:widowControl/>
              <w:spacing w:line="560" w:lineRule="exact"/>
              <w:ind w:firstLine="640"/>
              <w:jc w:val="left"/>
              <w:rPr>
                <w:rFonts w:ascii="宋体" w:eastAsia="宋体" w:hAnsi="宋体" w:cs="宋体"/>
                <w:color w:val="000000"/>
                <w:kern w:val="0"/>
                <w:sz w:val="24"/>
                <w:szCs w:val="24"/>
              </w:rPr>
            </w:pPr>
            <w:r w:rsidRPr="00707945">
              <w:rPr>
                <w:rFonts w:ascii="黑体" w:eastAsia="黑体" w:hAnsi="黑体" w:cs="宋体" w:hint="eastAsia"/>
                <w:color w:val="000000"/>
                <w:kern w:val="0"/>
                <w:sz w:val="32"/>
                <w:szCs w:val="32"/>
              </w:rPr>
              <w:t>第十一条</w:t>
            </w:r>
            <w:r w:rsidRPr="00707945">
              <w:rPr>
                <w:rFonts w:ascii="宋体" w:eastAsia="宋体" w:hAnsi="宋体" w:cs="宋体" w:hint="eastAsia"/>
                <w:color w:val="000000"/>
                <w:kern w:val="0"/>
                <w:sz w:val="32"/>
              </w:rPr>
              <w:t> </w:t>
            </w:r>
            <w:r w:rsidRPr="00707945">
              <w:rPr>
                <w:rFonts w:ascii="仿宋_GB2312" w:eastAsia="仿宋_GB2312" w:hAnsi="宋体" w:cs="宋体" w:hint="eastAsia"/>
                <w:color w:val="000000"/>
                <w:kern w:val="0"/>
                <w:sz w:val="32"/>
                <w:szCs w:val="32"/>
              </w:rPr>
              <w:t> </w:t>
            </w:r>
            <w:r w:rsidRPr="00707945">
              <w:rPr>
                <w:rFonts w:ascii="仿宋_GB2312" w:eastAsia="仿宋_GB2312" w:hAnsi="宋体" w:cs="宋体" w:hint="eastAsia"/>
                <w:color w:val="000000"/>
                <w:kern w:val="0"/>
                <w:sz w:val="32"/>
                <w:szCs w:val="32"/>
              </w:rPr>
              <w:t>本办法自印发之日起施行。</w:t>
            </w:r>
          </w:p>
        </w:tc>
      </w:tr>
      <w:tr w:rsidR="00707945" w:rsidRPr="00707945" w:rsidTr="00707945">
        <w:trPr>
          <w:tblCellSpacing w:w="0" w:type="dxa"/>
          <w:jc w:val="center"/>
        </w:trPr>
        <w:tc>
          <w:tcPr>
            <w:tcW w:w="10005" w:type="dxa"/>
            <w:vAlign w:val="center"/>
            <w:hideMark/>
          </w:tcPr>
          <w:p w:rsidR="00707945" w:rsidRPr="00707945" w:rsidRDefault="00707945" w:rsidP="00707945">
            <w:pPr>
              <w:widowControl/>
              <w:jc w:val="left"/>
              <w:rPr>
                <w:rFonts w:ascii="Simsun" w:eastAsia="宋体" w:hAnsi="Simsun" w:cs="宋体" w:hint="eastAsia"/>
                <w:color w:val="000000"/>
                <w:kern w:val="0"/>
                <w:sz w:val="27"/>
                <w:szCs w:val="27"/>
              </w:rPr>
            </w:pPr>
          </w:p>
        </w:tc>
      </w:tr>
    </w:tbl>
    <w:p w:rsidR="00D67F9E" w:rsidRPr="00465D1A" w:rsidRDefault="00D67F9E"/>
    <w:sectPr w:rsidR="00D67F9E" w:rsidRPr="00465D1A" w:rsidSect="00D67F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EAE" w:rsidRDefault="00CB2EAE" w:rsidP="00707945">
      <w:r>
        <w:separator/>
      </w:r>
    </w:p>
  </w:endnote>
  <w:endnote w:type="continuationSeparator" w:id="1">
    <w:p w:rsidR="00CB2EAE" w:rsidRDefault="00CB2EAE" w:rsidP="007079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EAE" w:rsidRDefault="00CB2EAE" w:rsidP="00707945">
      <w:r>
        <w:separator/>
      </w:r>
    </w:p>
  </w:footnote>
  <w:footnote w:type="continuationSeparator" w:id="1">
    <w:p w:rsidR="00CB2EAE" w:rsidRDefault="00CB2EAE" w:rsidP="007079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7945"/>
    <w:rsid w:val="000B19E3"/>
    <w:rsid w:val="00465D1A"/>
    <w:rsid w:val="00533C7A"/>
    <w:rsid w:val="00540E41"/>
    <w:rsid w:val="00707945"/>
    <w:rsid w:val="00843267"/>
    <w:rsid w:val="00A04B89"/>
    <w:rsid w:val="00CB2EAE"/>
    <w:rsid w:val="00D67F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79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7945"/>
    <w:rPr>
      <w:sz w:val="18"/>
      <w:szCs w:val="18"/>
    </w:rPr>
  </w:style>
  <w:style w:type="paragraph" w:styleId="a4">
    <w:name w:val="footer"/>
    <w:basedOn w:val="a"/>
    <w:link w:val="Char0"/>
    <w:uiPriority w:val="99"/>
    <w:semiHidden/>
    <w:unhideWhenUsed/>
    <w:rsid w:val="007079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7945"/>
    <w:rPr>
      <w:sz w:val="18"/>
      <w:szCs w:val="18"/>
    </w:rPr>
  </w:style>
  <w:style w:type="paragraph" w:styleId="a5">
    <w:name w:val="Normal (Web)"/>
    <w:basedOn w:val="a"/>
    <w:uiPriority w:val="99"/>
    <w:semiHidden/>
    <w:unhideWhenUsed/>
    <w:rsid w:val="0070794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07945"/>
  </w:style>
</w:styles>
</file>

<file path=word/webSettings.xml><?xml version="1.0" encoding="utf-8"?>
<w:webSettings xmlns:r="http://schemas.openxmlformats.org/officeDocument/2006/relationships" xmlns:w="http://schemas.openxmlformats.org/wordprocessingml/2006/main">
  <w:divs>
    <w:div w:id="100538771">
      <w:bodyDiv w:val="1"/>
      <w:marLeft w:val="0"/>
      <w:marRight w:val="0"/>
      <w:marTop w:val="0"/>
      <w:marBottom w:val="0"/>
      <w:divBdr>
        <w:top w:val="none" w:sz="0" w:space="0" w:color="auto"/>
        <w:left w:val="none" w:sz="0" w:space="0" w:color="auto"/>
        <w:bottom w:val="none" w:sz="0" w:space="0" w:color="auto"/>
        <w:right w:val="none" w:sz="0" w:space="0" w:color="auto"/>
      </w:divBdr>
      <w:divsChild>
        <w:div w:id="1082294004">
          <w:marLeft w:val="0"/>
          <w:marRight w:val="0"/>
          <w:marTop w:val="0"/>
          <w:marBottom w:val="0"/>
          <w:divBdr>
            <w:top w:val="single" w:sz="8" w:space="1" w:color="auto"/>
            <w:left w:val="none" w:sz="0" w:space="0" w:color="auto"/>
            <w:bottom w:val="single" w:sz="8" w:space="1" w:color="auto"/>
            <w:right w:val="none" w:sz="0" w:space="0" w:color="auto"/>
          </w:divBdr>
        </w:div>
        <w:div w:id="2143422411">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191</Words>
  <Characters>1093</Characters>
  <Application>Microsoft Office Word</Application>
  <DocSecurity>0</DocSecurity>
  <Lines>9</Lines>
  <Paragraphs>2</Paragraphs>
  <ScaleCrop>false</ScaleCrop>
  <Company>Lenovo</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jelly</cp:lastModifiedBy>
  <cp:revision>4</cp:revision>
  <dcterms:created xsi:type="dcterms:W3CDTF">2014-07-17T06:58:00Z</dcterms:created>
  <dcterms:modified xsi:type="dcterms:W3CDTF">2016-09-25T13:23:00Z</dcterms:modified>
</cp:coreProperties>
</file>