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120" w:afterLines="50" w:line="460" w:lineRule="exact"/>
        <w:jc w:val="center"/>
        <w:rPr>
          <w:rFonts w:ascii="宋体" w:hAnsi="宋体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宋体" w:hAnsi="宋体" w:eastAsia="方正小标宋简体" w:cs="宋体"/>
          <w:color w:val="333333"/>
          <w:spacing w:val="1"/>
          <w:w w:val="88"/>
          <w:kern w:val="0"/>
          <w:sz w:val="36"/>
          <w:szCs w:val="36"/>
          <w:u w:val="none"/>
          <w:fitText w:val="8460" w:id="1576350177"/>
          <w:lang w:val="en-US" w:eastAsia="zh-CN"/>
        </w:rPr>
        <w:t>交通与车辆工程</w:t>
      </w:r>
      <w:r>
        <w:rPr>
          <w:rFonts w:hint="eastAsia" w:ascii="宋体" w:hAnsi="宋体" w:eastAsia="方正小标宋简体" w:cs="宋体"/>
          <w:color w:val="333333"/>
          <w:spacing w:val="1"/>
          <w:w w:val="88"/>
          <w:kern w:val="0"/>
          <w:sz w:val="36"/>
          <w:szCs w:val="36"/>
          <w:u w:val="none"/>
          <w:fitText w:val="8460" w:id="1576350177"/>
        </w:rPr>
        <w:t>学院</w:t>
      </w:r>
      <w:r>
        <w:rPr>
          <w:rFonts w:hint="eastAsia" w:ascii="宋体" w:hAnsi="宋体" w:eastAsia="方正小标宋简体" w:cs="宋体"/>
          <w:color w:val="FF0000"/>
          <w:spacing w:val="1"/>
          <w:w w:val="88"/>
          <w:kern w:val="0"/>
          <w:sz w:val="36"/>
          <w:szCs w:val="36"/>
          <w:u w:val="none"/>
          <w:fitText w:val="8460" w:id="1576350177"/>
          <w:lang w:val="en-US" w:eastAsia="zh-CN"/>
        </w:rPr>
        <w:t>车辆</w:t>
      </w:r>
      <w:r>
        <w:rPr>
          <w:rFonts w:hint="eastAsia" w:ascii="宋体" w:hAnsi="宋体" w:eastAsia="方正小标宋简体" w:cs="宋体"/>
          <w:color w:val="FF0000"/>
          <w:spacing w:val="1"/>
          <w:w w:val="88"/>
          <w:kern w:val="0"/>
          <w:sz w:val="36"/>
          <w:szCs w:val="36"/>
          <w:u w:val="none"/>
          <w:fitText w:val="8460" w:id="1576350177"/>
          <w:lang w:val="en-US" w:eastAsia="zh-CN"/>
        </w:rPr>
        <w:t>1901</w:t>
      </w:r>
      <w:r>
        <w:rPr>
          <w:rFonts w:hint="eastAsia" w:ascii="宋体" w:hAnsi="宋体" w:eastAsia="方正小标宋简体" w:cs="宋体"/>
          <w:color w:val="333333"/>
          <w:spacing w:val="1"/>
          <w:w w:val="88"/>
          <w:kern w:val="0"/>
          <w:sz w:val="36"/>
          <w:szCs w:val="36"/>
          <w:u w:val="none"/>
          <w:fitText w:val="8460" w:id="1576350177"/>
          <w:lang w:val="en-US" w:eastAsia="zh-CN"/>
        </w:rPr>
        <w:t>班</w:t>
      </w:r>
      <w:r>
        <w:rPr>
          <w:rFonts w:hint="eastAsia" w:ascii="宋体" w:hAnsi="宋体" w:eastAsia="方正小标宋简体" w:cs="宋体"/>
          <w:color w:val="333333"/>
          <w:spacing w:val="1"/>
          <w:w w:val="88"/>
          <w:kern w:val="0"/>
          <w:sz w:val="36"/>
          <w:szCs w:val="36"/>
          <w:u w:val="none"/>
          <w:fitText w:val="8460" w:id="1576350177"/>
        </w:rPr>
        <w:t>团支部</w:t>
      </w:r>
      <w:r>
        <w:rPr>
          <w:rFonts w:hint="eastAsia" w:ascii="宋体" w:hAnsi="宋体" w:eastAsia="方正小标宋简体" w:cs="宋体"/>
          <w:color w:val="333333"/>
          <w:spacing w:val="1"/>
          <w:w w:val="88"/>
          <w:kern w:val="0"/>
          <w:sz w:val="36"/>
          <w:szCs w:val="36"/>
          <w:fitText w:val="8460" w:id="1576350177"/>
        </w:rPr>
        <w:t>“对标定级”评定</w:t>
      </w:r>
      <w:r>
        <w:rPr>
          <w:rFonts w:hint="eastAsia" w:ascii="宋体" w:hAnsi="宋体" w:eastAsia="方正小标宋简体" w:cs="宋体"/>
          <w:color w:val="333333"/>
          <w:spacing w:val="27"/>
          <w:w w:val="88"/>
          <w:kern w:val="0"/>
          <w:sz w:val="36"/>
          <w:szCs w:val="36"/>
          <w:fitText w:val="8460" w:id="1576350177"/>
        </w:rPr>
        <w:t>表</w:t>
      </w:r>
    </w:p>
    <w:p>
      <w:pPr>
        <w:widowControl/>
        <w:snapToGrid w:val="0"/>
        <w:spacing w:after="120" w:afterLines="50" w:line="400" w:lineRule="exact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>学院团委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（盖章）：</w:t>
      </w:r>
    </w:p>
    <w:tbl>
      <w:tblPr>
        <w:tblStyle w:val="4"/>
        <w:tblpPr w:leftFromText="180" w:rightFromText="180" w:vertAnchor="text" w:horzAnchor="page" w:tblpX="2080" w:tblpY="485"/>
        <w:tblOverlap w:val="never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131"/>
        <w:gridCol w:w="2800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类别分值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对标项目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具体指标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班子建设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仿宋_GB2312" w:cs="仿宋_GB2312"/>
                <w:szCs w:val="21"/>
              </w:rPr>
              <w:t>班子配备齐整（5分）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书记（副书记、委员）配备齐整，随缺随补，按期换届；支书称职。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（1）超过 6 个月没有书记或未按规定换届的，不得分；（2）超过 1 年未配备书记的，或超过规定期限2年未换届的，直接评定为软弱涣散团支部。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2．班子运转有序（5分）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支部委员设置规范、分工明确，支委会运转正常、能发挥作用。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支部团员超过 7 人，但未成立支委会的不得分。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团员管理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3．团员信息完整（10分）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团员底数清晰，团员信息完整，团员档案完备，能联系上。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评估是否有团员基本信息台账，核查“智慧团建”系统数据，与实际情况出入较大或严重不符、弄虚作假的，直接评定为软弱涣散团支部。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4．入团程序规范（10 分）</w:t>
            </w:r>
            <w:r>
              <w:rPr>
                <w:rFonts w:hint="eastAsia" w:ascii="宋体" w:hAnsi="宋体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因上级团组织未分配发展团员计划指标而未发展团员的，不评估，按照满分计分</w:t>
            </w:r>
            <w:r>
              <w:rPr>
                <w:rFonts w:hint="eastAsia" w:ascii="宋体" w:hAnsi="宋体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严格按程序发展团员；无突击发展团员、不满 14 周岁入团等现象；规范组织入团仪式。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（1）存在2021年新发展团员未录入“智慧团建”系统的不得分；（2）出现无发展团员编号入团、低龄入团等严重违规问题，直接评定为软弱涣散团支部。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5．基础团务规范（5分）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及时规范转接团员组织关系；按时足额收缴、上缴团费。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评估2021年接收和转出团员情况；团费实收占应收的比例。未及时开展团员组织关系转接、失联团员较多、团费收缴情况较差的不得分。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组织生活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6．党史学习教育（10分）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按照“学习二十大、永远跟党走、奋进新征程”主题教育实践活动安排，组织专题学习会、主题团日等学习活动；每次团员参与率50%以上。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评定为五星级或四星级团支部，全年开展专题学习应不少于4次。未开展学习二十大精神和学习建团百年重要讲话精神两个专题的，直接评定为软弱涣散团支部。（“智慧团建”系统自动判定）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仿宋_GB2312" w:cs="仿宋_GB2312"/>
                <w:szCs w:val="21"/>
              </w:rPr>
              <w:t>组织生活会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（5 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定期开展组织生活会，每年不少于 1 次，有主题有记录。团总支书记、副书记编入一个团的支部，并参加所在支部组织生活。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根据“学习二十大、永远跟党走、奋进新征程”专题组织生活会要求开展，应开展但未开展的直接评定为软弱涣散团支部。（“智慧团建”系统自动判定）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8.“三会两制一课”（10分）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团员大会一般每季度召开 1 次；支委会一般每月召开 1 次；团小组会根据需要随时召开；团员年度团籍注册工作与团员教育评议相结合，一般每年进行 1 次。每季度安排上 1 次团课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本年度未开展团课，或未组织团员参加上级组织开展的团课不得分；未召开团员大会的不得分；未开展主题团日的不得分</w:t>
            </w:r>
            <w:r>
              <w:rPr>
                <w:rFonts w:hint="eastAsia" w:ascii="宋体" w:hAnsi="宋体" w:eastAsia="仿宋_GB2312" w:cs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制度落实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9．组织设置规范（5分）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支部至少有 3 名以上团员（含保团籍的党员）、不超过 50 人，隶属关系清晰；团总支至少有 2 个下属支部；规范设立、管理团小组。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团支部团员少于3人超过半年未撤并、团支部多于50人超过半年未调整（学生团支部酌情判定）的、团总支部只有1个或没有下属团支部的不得分。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10．“智慧团建”应用（5分）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团员、团组织、团干部信息完整；及时动态更新信息。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团支部管理员超过</w:t>
            </w: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仿宋_GB2312"/>
                <w:szCs w:val="21"/>
              </w:rPr>
              <w:t>个月未登录使用“智慧团建”系统的、违规将非团员录入系统的不得分。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11．团员先进性评价（5分）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结合党史学习教育专题组织生活会、团员教育评议和年度团籍注册，规范开展团员先进性评价。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团员评议比例低于70%的直接评定为软弱涣散团支部。（“智慧团建”系统自动判定）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12.规范使用团的标识（5分）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落实团旗、团徽、团歌使用管理规定要求。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使用不规范团旗团徽，或未按规定使用团旗团徽造成不良影响的不得分。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作用发挥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13.团员先进性彰显（10分）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团员全部成为注册志愿者并可查验；团员在工作、学习等方面发挥模范作用。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团</w:t>
            </w:r>
            <w:r>
              <w:rPr>
                <w:rFonts w:hint="eastAsia" w:ascii="宋体" w:hAnsi="宋体" w:eastAsia="仿宋_GB2312" w:cs="仿宋_GB2312"/>
                <w:szCs w:val="21"/>
              </w:rPr>
              <w:t>支部成员受到党纪处分、政务处分、团纪处分的不得分。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14.服务中心大局成效（5 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围绕志愿服务、济困助学、就业创业、岗位建功、实践教育等领域，形成 1 项以上特色品牌活动，每季度组织开展活动不少于 1 次。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评估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szCs w:val="21"/>
              </w:rPr>
              <w:t>工作和活动实际效果、党组织及团员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青年满意度。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15.加强“推优入党”（5 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团支部团员申请入党人数较多，积极主动向党组织推荐优秀团员，与党组织衔接顺畅，有具体的“推优”名单。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鼓励团员积极向党组织靠拢，有年满18周岁团员的团支部中，应有已提交入党申请的团员，否则不得评定为五星级团支部。（“智慧团建”系统自动判定）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自评定级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FF0000"/>
                <w:szCs w:val="21"/>
                <w:lang w:val="en-US" w:eastAsia="zh-CN"/>
              </w:rPr>
              <w:t>（__）</w:t>
            </w: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星级团（总）支部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上级复核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FF0000"/>
                <w:szCs w:val="21"/>
                <w:lang w:val="en-US" w:eastAsia="zh-CN"/>
              </w:rPr>
              <w:t>（__）</w:t>
            </w: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星级团（总）支部</w:t>
            </w:r>
          </w:p>
        </w:tc>
      </w:tr>
    </w:tbl>
    <w:p>
      <w:pPr>
        <w:widowControl/>
        <w:snapToGrid w:val="0"/>
        <w:spacing w:after="120" w:afterLines="50" w:line="400" w:lineRule="exact"/>
        <w:rPr>
          <w:rFonts w:hint="eastAsia" w:ascii="仿宋" w:hAnsi="仿宋" w:eastAsia="仿宋" w:cs="宋体"/>
          <w:color w:val="333333"/>
          <w:kern w:val="0"/>
          <w:sz w:val="24"/>
          <w:szCs w:val="24"/>
        </w:rPr>
      </w:pPr>
    </w:p>
    <w:p>
      <w:pPr>
        <w:widowControl/>
        <w:snapToGrid w:val="0"/>
        <w:spacing w:after="120" w:afterLines="50" w:line="400" w:lineRule="exact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 xml:space="preserve">团支部书记（签字）： </w:t>
      </w:r>
      <w:r>
        <w:rPr>
          <w:rFonts w:ascii="仿宋" w:hAnsi="仿宋" w:eastAsia="仿宋" w:cs="宋体"/>
          <w:color w:val="333333"/>
          <w:kern w:val="0"/>
          <w:sz w:val="24"/>
          <w:szCs w:val="24"/>
        </w:rPr>
        <w:t xml:space="preserve">                 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团员代表签字：</w:t>
      </w:r>
    </w:p>
    <w:p>
      <w:pPr>
        <w:widowControl/>
        <w:snapToGrid w:val="0"/>
        <w:spacing w:after="120" w:afterLines="50" w:line="400" w:lineRule="exact"/>
        <w:rPr>
          <w:rFonts w:hint="default" w:ascii="仿宋" w:hAnsi="仿宋" w:eastAsia="仿宋" w:cs="宋体"/>
          <w:color w:val="333333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785" w:right="1531" w:bottom="2033" w:left="1531" w:header="851" w:footer="992" w:gutter="0"/>
      <w:pgNumType w:start="2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lNWFjN2FlNDQzY2I5NjM4MDVlNzgyM2MwN2FkZTUifQ=="/>
  </w:docVars>
  <w:rsids>
    <w:rsidRoot w:val="0026052F"/>
    <w:rsid w:val="00027A1F"/>
    <w:rsid w:val="00036AAF"/>
    <w:rsid w:val="000531C5"/>
    <w:rsid w:val="000D65F1"/>
    <w:rsid w:val="00114B84"/>
    <w:rsid w:val="001A7027"/>
    <w:rsid w:val="001B6C42"/>
    <w:rsid w:val="001D461C"/>
    <w:rsid w:val="0023131C"/>
    <w:rsid w:val="0026052F"/>
    <w:rsid w:val="002A5915"/>
    <w:rsid w:val="002A745F"/>
    <w:rsid w:val="002A764F"/>
    <w:rsid w:val="002B574A"/>
    <w:rsid w:val="002C6F19"/>
    <w:rsid w:val="002E5F9A"/>
    <w:rsid w:val="003261E2"/>
    <w:rsid w:val="00366006"/>
    <w:rsid w:val="00390A53"/>
    <w:rsid w:val="00482B84"/>
    <w:rsid w:val="004A4687"/>
    <w:rsid w:val="004F50E0"/>
    <w:rsid w:val="005820AA"/>
    <w:rsid w:val="005A6589"/>
    <w:rsid w:val="005E5759"/>
    <w:rsid w:val="005F29B0"/>
    <w:rsid w:val="005F7C36"/>
    <w:rsid w:val="00624ED5"/>
    <w:rsid w:val="0066227E"/>
    <w:rsid w:val="0069465C"/>
    <w:rsid w:val="006C4EE8"/>
    <w:rsid w:val="006F018F"/>
    <w:rsid w:val="00715E71"/>
    <w:rsid w:val="00727ED2"/>
    <w:rsid w:val="007B5CF2"/>
    <w:rsid w:val="007C7A9E"/>
    <w:rsid w:val="008418CF"/>
    <w:rsid w:val="00863CFE"/>
    <w:rsid w:val="008973B6"/>
    <w:rsid w:val="00937E5B"/>
    <w:rsid w:val="009B0F6E"/>
    <w:rsid w:val="00A02D79"/>
    <w:rsid w:val="00A037CA"/>
    <w:rsid w:val="00BB5FBE"/>
    <w:rsid w:val="00C2079A"/>
    <w:rsid w:val="00C262EE"/>
    <w:rsid w:val="00C83B83"/>
    <w:rsid w:val="00D21084"/>
    <w:rsid w:val="00D40D28"/>
    <w:rsid w:val="00D7058C"/>
    <w:rsid w:val="00EB12FD"/>
    <w:rsid w:val="00EE789B"/>
    <w:rsid w:val="00FB1BDF"/>
    <w:rsid w:val="0A731EAB"/>
    <w:rsid w:val="0D7D1AE1"/>
    <w:rsid w:val="0ECD2CAC"/>
    <w:rsid w:val="10725491"/>
    <w:rsid w:val="12102C19"/>
    <w:rsid w:val="15616C0A"/>
    <w:rsid w:val="16CD5BE6"/>
    <w:rsid w:val="17D42FA4"/>
    <w:rsid w:val="1BBE4697"/>
    <w:rsid w:val="23452FA8"/>
    <w:rsid w:val="23727D61"/>
    <w:rsid w:val="249F52E9"/>
    <w:rsid w:val="2A6F2CB3"/>
    <w:rsid w:val="2BEC07F9"/>
    <w:rsid w:val="2C0E75DC"/>
    <w:rsid w:val="2CBA0563"/>
    <w:rsid w:val="36FA7833"/>
    <w:rsid w:val="395808A9"/>
    <w:rsid w:val="400B403A"/>
    <w:rsid w:val="4A80285C"/>
    <w:rsid w:val="4E824A1E"/>
    <w:rsid w:val="50BF6E65"/>
    <w:rsid w:val="522A0E1C"/>
    <w:rsid w:val="567F1D52"/>
    <w:rsid w:val="57D41EF7"/>
    <w:rsid w:val="59341CEC"/>
    <w:rsid w:val="5E3C677A"/>
    <w:rsid w:val="5E6667B1"/>
    <w:rsid w:val="5F3D27AA"/>
    <w:rsid w:val="60003F04"/>
    <w:rsid w:val="65BB267B"/>
    <w:rsid w:val="67B4758E"/>
    <w:rsid w:val="70057314"/>
    <w:rsid w:val="704A4D27"/>
    <w:rsid w:val="74A86FD7"/>
    <w:rsid w:val="78D15FE5"/>
    <w:rsid w:val="79DE4E5E"/>
    <w:rsid w:val="7C084414"/>
    <w:rsid w:val="7C353729"/>
    <w:rsid w:val="7D4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1730</Words>
  <Characters>1772</Characters>
  <Lines>6</Lines>
  <Paragraphs>1</Paragraphs>
  <TotalTime>2</TotalTime>
  <ScaleCrop>false</ScaleCrop>
  <LinksUpToDate>false</LinksUpToDate>
  <CharactersWithSpaces>1822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2020-11-19T08:46:00Z</dcterms:created>
  <dc:creator>China</dc:creator>
  <cp:lastModifiedBy>Grace_无奈1403894754</cp:lastModifiedBy>
  <dcterms:modified xsi:type="dcterms:W3CDTF">2022-12-12T00:54:37Z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351494F7B0554B76B793715CA252B9AA</vt:lpwstr>
  </property>
</Properties>
</file>